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 xml:space="preserve">REUNION DU CONSEIL MUNICIPAL DU 28 AOUT 2025 </w:t>
      </w:r>
    </w:p>
    <w:p>
      <w:pPr>
        <w:pStyle w:val="Normal"/>
        <w:jc w:val="center"/>
        <w:rPr>
          <w:sz w:val="28"/>
          <w:szCs w:val="28"/>
        </w:rPr>
      </w:pPr>
      <w:r>
        <w:rPr>
          <w:sz w:val="28"/>
          <w:szCs w:val="28"/>
        </w:rPr>
        <w:t>A 20H30 EN MAIRIE</w:t>
      </w:r>
    </w:p>
    <w:p>
      <w:pPr>
        <w:pStyle w:val="Normal"/>
        <w:rPr/>
      </w:pPr>
      <w:r>
        <w:rPr/>
      </w:r>
    </w:p>
    <w:p>
      <w:pPr>
        <w:pStyle w:val="Normal"/>
        <w:rPr/>
      </w:pPr>
      <w:r>
        <w:rPr/>
      </w:r>
    </w:p>
    <w:p>
      <w:pPr>
        <w:pStyle w:val="Normal"/>
        <w:rPr/>
      </w:pPr>
      <w:r>
        <w:rPr/>
      </w:r>
    </w:p>
    <w:p>
      <w:pPr>
        <w:pStyle w:val="Normal"/>
        <w:rPr/>
      </w:pPr>
      <w:r>
        <w:rPr/>
        <w:t xml:space="preserve">Etaient présents : Jean Luc DAVAL POMMIER, Chantal CREPET, Marie FRERY, Laurence MAITRE, Jacqueline MARCUCCILLI, Jean Michel ROFFINO </w:t>
      </w:r>
    </w:p>
    <w:p>
      <w:pPr>
        <w:pStyle w:val="Normal"/>
        <w:rPr/>
      </w:pPr>
      <w:r>
        <w:rPr/>
        <w:t>Etait excusé        : Marcel CORNET</w:t>
      </w:r>
    </w:p>
    <w:p>
      <w:pPr>
        <w:pStyle w:val="Normal"/>
        <w:rPr/>
      </w:pPr>
      <w:r>
        <w:rPr/>
        <w:t>Etaient absents   : Jean Luc PERRIN, Matthieu TROUSSEL</w:t>
      </w:r>
    </w:p>
    <w:p>
      <w:pPr>
        <w:pStyle w:val="Normal"/>
        <w:rPr/>
      </w:pPr>
      <w:r>
        <w:rPr/>
      </w:r>
    </w:p>
    <w:p>
      <w:pPr>
        <w:pStyle w:val="Normal"/>
        <w:rPr/>
      </w:pPr>
      <w:r>
        <w:rPr/>
        <w:t>Après lecture du compte rendu du 31 Juillet 2025, les élus l’approuvent.</w:t>
      </w:r>
    </w:p>
    <w:p>
      <w:pPr>
        <w:pStyle w:val="Normal"/>
        <w:rPr/>
      </w:pPr>
      <w:r>
        <w:rPr/>
      </w:r>
    </w:p>
    <w:p>
      <w:pPr>
        <w:pStyle w:val="Normal"/>
        <w:rPr/>
      </w:pPr>
      <w:r>
        <w:rPr/>
      </w:r>
    </w:p>
    <w:p>
      <w:pPr>
        <w:pStyle w:val="Normal"/>
        <w:rPr/>
      </w:pPr>
      <w:r>
        <w:rPr/>
        <w:t>Abordant l’ordre du jour, les élus</w:t>
      </w:r>
    </w:p>
    <w:p>
      <w:pPr>
        <w:pStyle w:val="Normal"/>
        <w:rPr/>
      </w:pPr>
      <w:r>
        <w:rPr/>
        <w:t xml:space="preserve">- PRENNENT  les décisions modificatives suivantes demandées par le Trésor Public </w:t>
      </w:r>
    </w:p>
    <w:p>
      <w:pPr>
        <w:pStyle w:val="Normal"/>
        <w:rPr/>
      </w:pPr>
      <w:r>
        <w:rPr/>
      </w:r>
    </w:p>
    <w:p>
      <w:pPr>
        <w:pStyle w:val="Normal"/>
        <w:rPr/>
      </w:pPr>
      <w:r>
        <w:rPr/>
        <w:tab/>
        <w:t>BUDGET LE PHAUX</w:t>
      </w:r>
    </w:p>
    <w:p>
      <w:pPr>
        <w:pStyle w:val="Normal"/>
        <w:rPr/>
      </w:pPr>
      <w:r>
        <w:rPr/>
        <w:tab/>
        <w:t xml:space="preserve">  dépenses d’investissement </w:t>
        <w:tab/>
        <w:tab/>
        <w:t>compte 2315</w:t>
        <w:tab/>
        <w:tab/>
        <w:tab/>
        <w:t>+      942 €</w:t>
      </w:r>
    </w:p>
    <w:p>
      <w:pPr>
        <w:pStyle w:val="Normal"/>
        <w:rPr/>
      </w:pPr>
      <w:r>
        <w:rPr/>
        <w:tab/>
        <w:t xml:space="preserve">   recettes de d’investissement</w:t>
        <w:tab/>
        <w:t>compte 001</w:t>
        <w:tab/>
        <w:tab/>
        <w:tab/>
        <w:t>+      942 €</w:t>
      </w:r>
    </w:p>
    <w:p>
      <w:pPr>
        <w:pStyle w:val="Normal"/>
        <w:rPr/>
      </w:pPr>
      <w:r>
        <w:rPr/>
        <w:tab/>
        <w:t xml:space="preserve">   recettes de fonctionnement</w:t>
        <w:tab/>
        <w:tab/>
        <w:t>compte 002</w:t>
        <w:tab/>
        <w:tab/>
        <w:tab/>
        <w:t>-       942 €</w:t>
      </w:r>
    </w:p>
    <w:p>
      <w:pPr>
        <w:pStyle w:val="Normal"/>
        <w:rPr/>
      </w:pPr>
      <w:r>
        <w:rPr/>
      </w:r>
    </w:p>
    <w:p>
      <w:pPr>
        <w:pStyle w:val="Normal"/>
        <w:rPr/>
      </w:pPr>
      <w:r>
        <w:rPr/>
        <w:tab/>
        <w:t>BUDGET LE LOTISSEMENT</w:t>
      </w:r>
    </w:p>
    <w:p>
      <w:pPr>
        <w:pStyle w:val="Normal"/>
        <w:rPr/>
      </w:pPr>
      <w:r>
        <w:rPr/>
        <w:tab/>
        <w:t xml:space="preserve">  dépenses d’investissement</w:t>
        <w:tab/>
        <w:tab/>
        <w:t>compte 3351</w:t>
        <w:tab/>
        <w:tab/>
        <w:tab/>
        <w:t>+ 26 632.74 €</w:t>
      </w:r>
    </w:p>
    <w:p>
      <w:pPr>
        <w:pStyle w:val="Normal"/>
        <w:rPr/>
      </w:pPr>
      <w:r>
        <w:rPr/>
        <w:tab/>
        <w:tab/>
        <w:tab/>
        <w:tab/>
        <w:tab/>
        <w:tab/>
        <w:t>compte 3354</w:t>
        <w:tab/>
        <w:tab/>
        <w:t xml:space="preserve"> </w:t>
        <w:tab/>
        <w:t>+   9 581.88 €</w:t>
      </w:r>
    </w:p>
    <w:p>
      <w:pPr>
        <w:pStyle w:val="Normal"/>
        <w:rPr/>
      </w:pPr>
      <w:r>
        <w:rPr/>
        <w:tab/>
        <w:tab/>
        <w:tab/>
        <w:tab/>
        <w:tab/>
        <w:tab/>
        <w:t>compte 3555</w:t>
        <w:tab/>
        <w:tab/>
        <w:t xml:space="preserve">            +   2 379 €</w:t>
      </w:r>
    </w:p>
    <w:p>
      <w:pPr>
        <w:pStyle w:val="Normal"/>
        <w:rPr/>
      </w:pPr>
      <w:r>
        <w:rPr/>
        <w:tab/>
        <w:tab/>
        <w:tab/>
        <w:tab/>
        <w:tab/>
        <w:tab/>
        <w:t>compte 001</w:t>
        <w:tab/>
        <w:tab/>
        <w:tab/>
        <w:t>+ 38 593.62 €</w:t>
      </w:r>
    </w:p>
    <w:p>
      <w:pPr>
        <w:pStyle w:val="Normal"/>
        <w:rPr/>
      </w:pPr>
      <w:r>
        <w:rPr/>
        <w:tab/>
        <w:t xml:space="preserve">  recettes d’investissement </w:t>
        <w:tab/>
        <w:tab/>
        <w:t>compte 1641</w:t>
        <w:tab/>
        <w:tab/>
        <w:tab/>
        <w:t>+ 38 593.62 €</w:t>
      </w:r>
    </w:p>
    <w:p>
      <w:pPr>
        <w:pStyle w:val="Normal"/>
        <w:rPr/>
      </w:pPr>
      <w:r>
        <w:rPr/>
        <w:tab/>
        <w:tab/>
        <w:tab/>
        <w:tab/>
        <w:tab/>
        <w:tab/>
        <w:t>compte 040 3351</w:t>
        <w:tab/>
        <w:tab/>
        <w:t>+ 26 633.74 €</w:t>
      </w:r>
    </w:p>
    <w:p>
      <w:pPr>
        <w:pStyle w:val="Normal"/>
        <w:rPr/>
      </w:pPr>
      <w:r>
        <w:rPr/>
        <w:tab/>
        <w:tab/>
        <w:tab/>
        <w:tab/>
        <w:tab/>
        <w:tab/>
        <w:t>compte 040 3354</w:t>
        <w:tab/>
        <w:t xml:space="preserve">            +   9 581.88 €</w:t>
      </w:r>
    </w:p>
    <w:p>
      <w:pPr>
        <w:pStyle w:val="Normal"/>
        <w:rPr/>
      </w:pPr>
      <w:r>
        <w:rPr/>
        <w:tab/>
        <w:tab/>
        <w:tab/>
        <w:tab/>
        <w:tab/>
        <w:tab/>
        <w:t xml:space="preserve">compte 040 </w:t>
      </w:r>
      <w:r>
        <w:rPr>
          <w:color w:val="auto"/>
        </w:rPr>
        <w:t>3355</w:t>
      </w:r>
      <w:r>
        <w:rPr/>
        <w:tab/>
        <w:t xml:space="preserve"> </w:t>
        <w:tab/>
        <w:t>+   2 348 €</w:t>
      </w:r>
    </w:p>
    <w:p>
      <w:pPr>
        <w:pStyle w:val="Normal"/>
        <w:rPr/>
      </w:pPr>
      <w:r>
        <w:rPr/>
      </w:r>
    </w:p>
    <w:p>
      <w:pPr>
        <w:pStyle w:val="Normal"/>
        <w:rPr/>
      </w:pPr>
      <w:r>
        <w:rPr/>
        <w:tab/>
        <w:t>dépenses de fonctionnement</w:t>
        <w:tab/>
        <w:tab/>
        <w:t>compte 042 71355</w:t>
        <w:tab/>
        <w:tab/>
        <w:t>+ 38 593.62 €</w:t>
      </w:r>
    </w:p>
    <w:p>
      <w:pPr>
        <w:pStyle w:val="Normal"/>
        <w:rPr/>
      </w:pPr>
      <w:r>
        <w:rPr/>
        <w:tab/>
        <w:tab/>
        <w:tab/>
        <w:tab/>
        <w:tab/>
        <w:tab/>
        <w:t>compte 6588</w:t>
        <w:tab/>
        <w:tab/>
        <w:tab/>
        <w:t>+       32 €</w:t>
      </w:r>
    </w:p>
    <w:p>
      <w:pPr>
        <w:pStyle w:val="Normal"/>
        <w:rPr/>
      </w:pPr>
      <w:r>
        <w:rPr/>
        <w:tab/>
        <w:tab/>
        <w:tab/>
        <w:tab/>
        <w:tab/>
        <w:tab/>
        <w:t>compte 002</w:t>
        <w:tab/>
        <w:tab/>
        <w:tab/>
        <w:t>-    2 635.20 €</w:t>
      </w:r>
    </w:p>
    <w:p>
      <w:pPr>
        <w:pStyle w:val="Normal"/>
        <w:rPr/>
      </w:pPr>
      <w:r>
        <w:rPr/>
        <w:tab/>
        <w:tab/>
        <w:tab/>
        <w:tab/>
        <w:tab/>
        <w:tab/>
        <w:t>compte 605</w:t>
        <w:tab/>
        <w:tab/>
        <w:tab/>
        <w:t>+   3 562.68 €</w:t>
      </w:r>
    </w:p>
    <w:p>
      <w:pPr>
        <w:pStyle w:val="Normal"/>
        <w:rPr/>
      </w:pPr>
      <w:r>
        <w:rPr/>
        <w:tab/>
        <w:t xml:space="preserve">recettes de fonctionnement </w:t>
        <w:tab/>
        <w:tab/>
        <w:t>compte 002</w:t>
        <w:tab/>
        <w:tab/>
        <w:tab/>
        <w:t>+        31 €</w:t>
      </w:r>
    </w:p>
    <w:p>
      <w:pPr>
        <w:pStyle w:val="Normal"/>
        <w:rPr/>
      </w:pPr>
      <w:r>
        <w:rPr/>
        <w:tab/>
        <w:tab/>
        <w:tab/>
        <w:tab/>
        <w:tab/>
        <w:tab/>
        <w:t>compte 042-71355</w:t>
        <w:tab/>
        <w:tab/>
        <w:t>+ 38 593.62 €</w:t>
      </w:r>
    </w:p>
    <w:p>
      <w:pPr>
        <w:pStyle w:val="Normal"/>
        <w:rPr/>
      </w:pPr>
      <w:r>
        <w:rPr/>
        <w:tab/>
        <w:tab/>
        <w:tab/>
        <w:tab/>
        <w:tab/>
        <w:tab/>
        <w:t>compte 758</w:t>
        <w:tab/>
        <w:tab/>
        <w:tab/>
        <w:t>+          1 €</w:t>
      </w:r>
    </w:p>
    <w:p>
      <w:pPr>
        <w:pStyle w:val="Normal"/>
        <w:rPr/>
      </w:pPr>
      <w:r>
        <w:rPr/>
        <w:tab/>
        <w:tab/>
        <w:tab/>
        <w:tab/>
        <w:tab/>
        <w:tab/>
        <w:t>compte 042-71355</w:t>
        <w:tab/>
        <w:tab/>
        <w:t>+      927.48 €</w:t>
      </w:r>
    </w:p>
    <w:p>
      <w:pPr>
        <w:pStyle w:val="Normal"/>
        <w:rPr/>
      </w:pPr>
      <w:r>
        <w:rPr/>
        <w:t xml:space="preserve">- OPTENT pour la fongibilité sur tous les budgets ceci afin d’autoriser Mr le Maire à prendre des décisions modificatives jusqu’à 7.5% du budget </w:t>
      </w:r>
      <w:bookmarkStart w:id="0" w:name="_GoBack"/>
      <w:bookmarkEnd w:id="0"/>
      <w:r>
        <w:rPr/>
        <w:t>afin de faire les ajustements budgétaires demandés par le Trésor Public sans attendre le prochain Conseil Municipal, Les élus en seront bien entendu informés,</w:t>
      </w:r>
    </w:p>
    <w:p>
      <w:pPr>
        <w:pStyle w:val="Normal"/>
        <w:rPr/>
      </w:pPr>
      <w:r>
        <w:rPr/>
        <w:t>- DECIDENT de donner à Thierry BALICHARD  57 % de son salaire moyen journalier calculé sur 12 mois en Allocation Retour à l’Emploi en contre partie de son inscription à France Travail</w:t>
      </w:r>
    </w:p>
    <w:p>
      <w:pPr>
        <w:pStyle w:val="Normal"/>
        <w:rPr/>
      </w:pPr>
      <w:r>
        <w:rPr/>
        <w:t xml:space="preserve">- CHOISISSENT Groupama pour la prévoyance (Incapacité et Invalidité) des salariés </w:t>
      </w:r>
    </w:p>
    <w:p>
      <w:pPr>
        <w:pStyle w:val="Normal"/>
        <w:rPr/>
      </w:pPr>
      <w:r>
        <w:rPr/>
        <w:t>- SONT INFORMES que 2 personnes (emploi aidé) ont été reçus par des élus pour l’école et qu’elles ne donnent pas suite. Mde Lucie BESSAIRE est embauchée jusqu’aux vacances de la Toussaint. Les élus sont toujours en relation avec le Département Loire pour trouver un emploi aidé.</w:t>
      </w:r>
    </w:p>
    <w:p>
      <w:pPr>
        <w:pStyle w:val="Normal"/>
        <w:rPr/>
      </w:pPr>
      <w:r>
        <w:rPr/>
        <w:t>- SONT INFORMES que Mr QUEFELLEC doit quitter le terrain de Dijon au 1</w:t>
      </w:r>
      <w:r>
        <w:rPr>
          <w:vertAlign w:val="superscript"/>
        </w:rPr>
        <w:t>er</w:t>
      </w:r>
      <w:r>
        <w:rPr/>
        <w:t xml:space="preserve"> Décembre 2025 et recherche un local  pour stocker tout son matériel hors pyrotechnie</w:t>
      </w:r>
    </w:p>
    <w:p>
      <w:pPr>
        <w:pStyle w:val="Normal"/>
        <w:rPr/>
      </w:pPr>
      <w:r>
        <w:rPr/>
        <w:t>- DECIDENT d’organiser le repas des anciens le 19 Octobre 2025</w:t>
      </w:r>
    </w:p>
    <w:p>
      <w:pPr>
        <w:pStyle w:val="Normal"/>
        <w:rPr/>
      </w:pPr>
      <w:r>
        <w:rPr/>
      </w:r>
    </w:p>
    <w:p>
      <w:pPr>
        <w:pStyle w:val="Normal"/>
        <w:rPr/>
      </w:pPr>
      <w:r>
        <w:rPr/>
        <w:t>L’ordre du jour étant épuisé, la séance est levée.</w:t>
        <w:tab/>
        <w:tab/>
        <w:tab/>
        <w:tab/>
      </w:r>
    </w:p>
    <w:sectPr>
      <w:type w:val="nextPage"/>
      <w:pgSz w:w="11906" w:h="16838"/>
      <w:pgMar w:left="1418" w:right="1418" w:header="0" w:top="284"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53c5"/>
    <w:pPr>
      <w:widowControl/>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Application>LibreOffice/6.2.5.2$Windows_X86_64 LibreOffice_project/1ec314fa52f458adc18c4f025c545a4e8b22c159</Application>
  <Pages>1</Pages>
  <Words>392</Words>
  <Characters>1878</Characters>
  <CharactersWithSpaces>2468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2025-09-07T15:02:00Z</dcterms:created>
  <dc:creator>Crepet</dc:creator>
  <dc:description/>
  <dc:language>fr-FR</dc:language>
  <cp:lastModifiedBy/>
  <cp:lastPrinted>2025-09-08T09:21:53Z</cp:lastPrinted>
  <dcterms:modified xsi:type="dcterms:W3CDTF">2025-10-14T11:23:10Z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